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67" w:tblpY="2238"/>
        <w:tblOverlap w:val="never"/>
        <w:tblW w:w="1077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281"/>
        <w:gridCol w:w="6015"/>
        <w:gridCol w:w="28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6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课题类别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郑祎蒙</w:t>
            </w:r>
          </w:p>
        </w:tc>
        <w:tc>
          <w:tcPr>
            <w:tcW w:w="6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融合教育背景下的教师发展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胡贝宁</w:t>
            </w:r>
          </w:p>
        </w:tc>
        <w:tc>
          <w:tcPr>
            <w:tcW w:w="6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拮抗水稻白叶枯病放线菌的筛选、鉴定和多样性分析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傅小蓉</w:t>
            </w:r>
          </w:p>
        </w:tc>
        <w:tc>
          <w:tcPr>
            <w:tcW w:w="6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关于镉胁迫下外源脱落酸缓解菊芋DNA损伤的情况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江雨菡</w:t>
            </w:r>
          </w:p>
        </w:tc>
        <w:tc>
          <w:tcPr>
            <w:tcW w:w="6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关于浙江宁波奉化区青少年犯罪情况和预防青少年犯罪的调查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赵慧婷</w:t>
            </w:r>
          </w:p>
        </w:tc>
        <w:tc>
          <w:tcPr>
            <w:tcW w:w="6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基于色谱多光谱和虚拟筛选的抹茶降血糖成分的研究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陆文荣</w:t>
            </w:r>
          </w:p>
        </w:tc>
        <w:tc>
          <w:tcPr>
            <w:tcW w:w="60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关于改革开放以来青年消费价值观变迁的调查研究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经济管理类</w:t>
            </w:r>
          </w:p>
        </w:tc>
      </w:tr>
    </w:tbl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化学</w:t>
      </w:r>
      <w:bookmarkStart w:id="0" w:name="_GoBack"/>
      <w:bookmarkEnd w:id="0"/>
      <w:r>
        <w:rPr>
          <w:rFonts w:hint="eastAsia"/>
          <w:b/>
          <w:bCs/>
          <w:sz w:val="28"/>
          <w:szCs w:val="36"/>
        </w:rPr>
        <w:t>与生命科学学院第八期学生课外学术科技活动立项课题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A2715"/>
    <w:rsid w:val="4D9A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2020-10-29T07:15:00Z</dcterms:created>
  <dc:creator>dell</dc:creator>
  <cp:lastModifiedBy>dell</cp:lastModifiedBy>
  <dcterms:modified xsi:type="dcterms:W3CDTF">2020-10-29T07:16:57Z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