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附件三</w:t>
      </w:r>
    </w:p>
    <w:p>
      <w:pPr>
        <w:spacing w:line="580" w:lineRule="exact"/>
        <w:jc w:val="center"/>
        <w:rPr>
          <w:rFonts w:ascii="黑体" w:hAnsi="黑体" w:eastAsia="黑体" w:cs="黑体"/>
          <w:spacing w:val="-20"/>
          <w:sz w:val="36"/>
          <w:szCs w:val="36"/>
        </w:rPr>
      </w:pPr>
      <w:r>
        <w:rPr>
          <w:rFonts w:hint="eastAsia" w:ascii="黑体" w:hAnsi="黑体" w:eastAsia="黑体" w:cs="黑体"/>
          <w:spacing w:val="-20"/>
          <w:sz w:val="36"/>
          <w:szCs w:val="36"/>
        </w:rPr>
        <w:t>决赛评分标准</w:t>
      </w:r>
    </w:p>
    <w:tbl>
      <w:tblPr>
        <w:tblStyle w:val="2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5"/>
        <w:gridCol w:w="1414"/>
        <w:gridCol w:w="6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6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评分要素</w:t>
            </w:r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评分要点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具体描述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主题陈述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（35分）</w:t>
            </w:r>
          </w:p>
        </w:tc>
        <w:tc>
          <w:tcPr>
            <w:tcW w:w="141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基本素养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1.</w:t>
            </w:r>
            <w:r>
              <w:rPr>
                <w:rFonts w:hint="eastAsia" w:eastAsia="仿宋_GB2312"/>
                <w:bCs/>
                <w:sz w:val="28"/>
                <w:szCs w:val="28"/>
              </w:rPr>
              <w:t>仪表端庄稳重、朴素，社交礼仪大方得体，表情丰富真诚，有良好的个人气质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2.</w:t>
            </w:r>
            <w:r>
              <w:rPr>
                <w:rFonts w:hint="eastAsia" w:eastAsia="仿宋_GB2312"/>
                <w:bCs/>
                <w:sz w:val="28"/>
                <w:szCs w:val="28"/>
              </w:rPr>
              <w:t>言之有理，谈吐文雅，富于思想内涵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bookmarkStart w:id="0" w:name="OLE_LINK1"/>
            <w:r>
              <w:rPr>
                <w:rFonts w:eastAsia="仿宋_GB2312"/>
                <w:bCs/>
                <w:sz w:val="28"/>
                <w:szCs w:val="28"/>
              </w:rPr>
              <w:t>3</w:t>
            </w:r>
            <w:bookmarkEnd w:id="0"/>
            <w:r>
              <w:rPr>
                <w:rFonts w:eastAsia="仿宋_GB2312"/>
                <w:bCs/>
                <w:sz w:val="28"/>
                <w:szCs w:val="28"/>
              </w:rPr>
              <w:t>.</w:t>
            </w:r>
            <w:r>
              <w:rPr>
                <w:rFonts w:hint="eastAsia" w:eastAsia="仿宋_GB2312"/>
                <w:bCs/>
                <w:sz w:val="28"/>
                <w:szCs w:val="28"/>
              </w:rPr>
              <w:t>精神饱满，有信心，有独立见解，能充分展现大学生朝气蓬勃的精神风貌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陈述内容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1.</w:t>
            </w:r>
            <w:r>
              <w:rPr>
                <w:rFonts w:hint="eastAsia" w:eastAsia="仿宋_GB2312"/>
                <w:bCs/>
                <w:sz w:val="28"/>
                <w:szCs w:val="28"/>
              </w:rPr>
              <w:t>对职业规划的自我探索、职业探索、决策应对等环节的要素及分析过程陈述全面、完整、准确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2.</w:t>
            </w:r>
            <w:r>
              <w:rPr>
                <w:rFonts w:hint="eastAsia" w:eastAsia="仿宋_GB2312"/>
                <w:bCs/>
                <w:sz w:val="28"/>
                <w:szCs w:val="28"/>
              </w:rPr>
              <w:t>在陈述中能够正确理解、应用职业规划基本理论及各项辅助工具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3.</w:t>
            </w:r>
            <w:r>
              <w:rPr>
                <w:rFonts w:hint="eastAsia" w:eastAsia="仿宋_GB2312"/>
                <w:bCs/>
                <w:sz w:val="28"/>
                <w:szCs w:val="28"/>
              </w:rPr>
              <w:t>对各探索分析过程及结果表述准确，且与作品吻合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4.PPT</w:t>
            </w:r>
            <w:r>
              <w:rPr>
                <w:rFonts w:hint="eastAsia" w:eastAsia="仿宋_GB2312"/>
                <w:bCs/>
                <w:sz w:val="28"/>
                <w:szCs w:val="28"/>
              </w:rPr>
              <w:t>设计重点突出，简明扼要，条理清晰，结论明确，能够准确提炼职业规划设计作品的主要内容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即时效果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1.</w:t>
            </w:r>
            <w:r>
              <w:rPr>
                <w:rFonts w:hint="eastAsia" w:eastAsia="仿宋_GB2312"/>
                <w:bCs/>
                <w:sz w:val="28"/>
                <w:szCs w:val="28"/>
              </w:rPr>
              <w:t>按时完成主题陈述，思路清晰，措辞恰当，表达自然、流畅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2.</w:t>
            </w:r>
            <w:r>
              <w:rPr>
                <w:rFonts w:hint="eastAsia" w:eastAsia="仿宋_GB2312"/>
                <w:bCs/>
                <w:sz w:val="28"/>
                <w:szCs w:val="28"/>
              </w:rPr>
              <w:t>有感染力，能吸引评委注意力，调动观众情绪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职业体验感悟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（</w:t>
            </w:r>
            <w:r>
              <w:rPr>
                <w:rFonts w:eastAsia="仿宋_GB2312"/>
                <w:bCs/>
                <w:sz w:val="28"/>
                <w:szCs w:val="28"/>
              </w:rPr>
              <w:t>30</w:t>
            </w:r>
            <w:r>
              <w:rPr>
                <w:rFonts w:hint="eastAsia" w:eastAsia="仿宋_GB2312"/>
                <w:bCs/>
                <w:sz w:val="28"/>
                <w:szCs w:val="28"/>
              </w:rPr>
              <w:t>分）</w:t>
            </w:r>
          </w:p>
        </w:tc>
        <w:tc>
          <w:tcPr>
            <w:tcW w:w="141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陈述内容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1.能够总结职业体验的成绩与缺点，提出通过体验得出的经验与心得，包括对发现的问题的分析，对目标职业的分析，对自身变化的分析，对自己就业和将来职业发展的思考。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2.条理清楚，详略得当，重点突出，具有创造性。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现场答辩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（</w:t>
            </w:r>
            <w:r>
              <w:rPr>
                <w:rFonts w:eastAsia="仿宋_GB2312"/>
                <w:bCs/>
                <w:sz w:val="28"/>
                <w:szCs w:val="28"/>
              </w:rPr>
              <w:t>35分）</w:t>
            </w:r>
          </w:p>
        </w:tc>
        <w:tc>
          <w:tcPr>
            <w:tcW w:w="141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针对性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说服力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1.</w:t>
            </w:r>
            <w:r>
              <w:rPr>
                <w:rFonts w:hint="eastAsia" w:eastAsia="仿宋_GB2312"/>
                <w:bCs/>
                <w:sz w:val="28"/>
                <w:szCs w:val="28"/>
              </w:rPr>
              <w:t>能正确理解评委提问，回答有针对性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2.</w:t>
            </w:r>
            <w:r>
              <w:rPr>
                <w:rFonts w:hint="eastAsia" w:eastAsia="仿宋_GB2312"/>
                <w:bCs/>
                <w:sz w:val="28"/>
                <w:szCs w:val="28"/>
              </w:rPr>
              <w:t>回答问题重点突出，真实可信，运用事实论据，论述有说服力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3.</w:t>
            </w:r>
            <w:r>
              <w:rPr>
                <w:rFonts w:hint="eastAsia" w:eastAsia="仿宋_GB2312"/>
                <w:bCs/>
                <w:sz w:val="28"/>
                <w:szCs w:val="28"/>
              </w:rPr>
              <w:t>答题过程流畅、无明显停顿，条理清晰，及时作答，措辞恰当，语言精炼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4.</w:t>
            </w:r>
            <w:r>
              <w:rPr>
                <w:rFonts w:hint="eastAsia" w:eastAsia="仿宋_GB2312"/>
                <w:bCs/>
                <w:sz w:val="28"/>
                <w:szCs w:val="28"/>
              </w:rPr>
              <w:t>应变能力强，能够灵活地、创造性地应用职业规划知识作答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8C5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2021-03-25T06:25:12Z</dcterms:created>
  <dc:creator>DELL</dc:creator>
  <cp:lastModifiedBy>程</cp:lastModifiedBy>
  <dcterms:modified xsi:type="dcterms:W3CDTF">2021-03-25T06:25:32Z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74465051BD894221A4CD76FC68C97C0D</vt:lpwstr>
  </property>
</Properties>
</file>